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06" w:rsidRDefault="00855306" w:rsidP="00B84C26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5925148" cy="9408405"/>
            <wp:effectExtent l="0" t="0" r="0" b="2540"/>
            <wp:docPr id="1" name="Рисунок 1" descr="C:\Users\1\Desktop\полож\о публичном доклад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\о публичном доклад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6" t="10256" r="7793" b="8786"/>
                    <a:stretch/>
                  </pic:blipFill>
                  <pic:spPr bwMode="auto">
                    <a:xfrm>
                      <a:off x="0" y="0"/>
                      <a:ext cx="5932690" cy="942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C26" w:rsidRPr="00B65931" w:rsidRDefault="00B84C26" w:rsidP="00B84C26">
      <w:pPr>
        <w:pStyle w:val="Default"/>
        <w:jc w:val="both"/>
      </w:pPr>
      <w:bookmarkStart w:id="0" w:name="_GoBack"/>
      <w:bookmarkEnd w:id="0"/>
      <w:r w:rsidRPr="00B65931">
        <w:lastRenderedPageBreak/>
        <w:t>- аналитический характер текста, предполагающий представление фактов и данных, а также их оценку и обоснование тенденций развития;</w:t>
      </w:r>
    </w:p>
    <w:p w:rsidR="00B84C26" w:rsidRPr="00B65931" w:rsidRDefault="00B84C26" w:rsidP="00B84C26">
      <w:pPr>
        <w:pStyle w:val="Default"/>
        <w:jc w:val="both"/>
      </w:pPr>
      <w:r w:rsidRPr="00B65931">
        <w:t>- ориентация на широкий круг читателей, что определяет доступный стиль изложения.</w:t>
      </w:r>
    </w:p>
    <w:p w:rsidR="00B84C26" w:rsidRPr="00B65931" w:rsidRDefault="00B84C26" w:rsidP="00B84C26">
      <w:pPr>
        <w:pStyle w:val="Default"/>
        <w:jc w:val="both"/>
      </w:pPr>
      <w:r w:rsidRPr="00B65931">
        <w:t>3.2. Основные функции Доклада:</w:t>
      </w:r>
    </w:p>
    <w:p w:rsidR="00B84C26" w:rsidRPr="00B65931" w:rsidRDefault="00B84C26" w:rsidP="00B84C26">
      <w:pPr>
        <w:pStyle w:val="Default"/>
        <w:jc w:val="both"/>
      </w:pPr>
      <w:r w:rsidRPr="00B65931">
        <w:t>3.2.1. Информирование общественности:</w:t>
      </w:r>
    </w:p>
    <w:p w:rsidR="00B84C26" w:rsidRPr="00B65931" w:rsidRDefault="00B84C26" w:rsidP="00B84C26">
      <w:pPr>
        <w:pStyle w:val="Default"/>
        <w:jc w:val="both"/>
      </w:pPr>
      <w:r w:rsidRPr="00B65931">
        <w:t>- о выполнении государственного и общественного заказа на образование;</w:t>
      </w:r>
    </w:p>
    <w:p w:rsidR="00B84C26" w:rsidRPr="00B65931" w:rsidRDefault="00B84C26" w:rsidP="00B84C26">
      <w:pPr>
        <w:pStyle w:val="Default"/>
        <w:jc w:val="both"/>
      </w:pPr>
      <w:r w:rsidRPr="00B65931">
        <w:t>- о расходовании средств, полученных в рамках нормативного бюджетного финансирования, а также внебюджетных средств.</w:t>
      </w:r>
    </w:p>
    <w:p w:rsidR="00B84C26" w:rsidRPr="00B65931" w:rsidRDefault="00B84C26" w:rsidP="00B84C26">
      <w:pPr>
        <w:pStyle w:val="Default"/>
        <w:jc w:val="both"/>
      </w:pPr>
      <w:r w:rsidRPr="00B65931">
        <w:t>3.2.2. Получение общественного признания и расширение круга социальных партнеров, повышение эффективности их деятельности в интересах Учреждения;</w:t>
      </w:r>
    </w:p>
    <w:p w:rsidR="00B84C26" w:rsidRPr="00B65931" w:rsidRDefault="00B84C26" w:rsidP="00B84C26">
      <w:pPr>
        <w:pStyle w:val="Default"/>
        <w:jc w:val="both"/>
      </w:pPr>
      <w:r w:rsidRPr="00B65931">
        <w:t>3.2.3. Привлечение:</w:t>
      </w:r>
    </w:p>
    <w:p w:rsidR="00B84C26" w:rsidRPr="00B65931" w:rsidRDefault="00B84C26" w:rsidP="00B84C26">
      <w:pPr>
        <w:pStyle w:val="Default"/>
        <w:jc w:val="both"/>
      </w:pPr>
      <w:r w:rsidRPr="00B65931">
        <w:t>- внимания общественности, органов государственной власти и органов местного самоуправления к проблемам Учреждения;</w:t>
      </w:r>
    </w:p>
    <w:p w:rsidR="00B84C26" w:rsidRPr="00B65931" w:rsidRDefault="00B84C26" w:rsidP="00B84C26">
      <w:pPr>
        <w:pStyle w:val="Default"/>
        <w:jc w:val="both"/>
      </w:pPr>
      <w:r w:rsidRPr="00B65931">
        <w:t>- к оценке деятельности Учреждения;</w:t>
      </w:r>
    </w:p>
    <w:p w:rsidR="00B84C26" w:rsidRPr="00B65931" w:rsidRDefault="00B84C26" w:rsidP="00B84C26">
      <w:pPr>
        <w:pStyle w:val="Default"/>
        <w:jc w:val="both"/>
      </w:pPr>
      <w:r w:rsidRPr="00B65931">
        <w:t>- разработке предложений и планированию деятельности по развитию Учреждения;</w:t>
      </w:r>
    </w:p>
    <w:p w:rsidR="00B84C26" w:rsidRPr="00B65931" w:rsidRDefault="00B84C26" w:rsidP="00B84C26">
      <w:pPr>
        <w:pStyle w:val="Default"/>
        <w:jc w:val="center"/>
      </w:pPr>
      <w:r w:rsidRPr="00B65931">
        <w:rPr>
          <w:b/>
          <w:bCs/>
        </w:rPr>
        <w:t>4. Структура и содержание.</w:t>
      </w:r>
    </w:p>
    <w:p w:rsidR="00B84C26" w:rsidRPr="00B65931" w:rsidRDefault="00B84C26" w:rsidP="00B84C26">
      <w:pPr>
        <w:pStyle w:val="Default"/>
        <w:jc w:val="both"/>
      </w:pPr>
      <w:r w:rsidRPr="00B65931">
        <w:t>4.1. Структура Доклада является формой представления аналитической информации о деятельности и определяется Учреждением;</w:t>
      </w:r>
    </w:p>
    <w:p w:rsidR="00B84C26" w:rsidRPr="00B65931" w:rsidRDefault="00B84C26" w:rsidP="00B84C26">
      <w:pPr>
        <w:pStyle w:val="Default"/>
        <w:jc w:val="both"/>
      </w:pPr>
      <w:r w:rsidRPr="00B65931">
        <w:t>4.2. Содержание Доклада должно включать аналитическую информацию, характеризующую состояние и тенденции развития Учреждения</w:t>
      </w:r>
    </w:p>
    <w:p w:rsidR="00B84C26" w:rsidRPr="00B65931" w:rsidRDefault="00B84C26" w:rsidP="00B84C26">
      <w:pPr>
        <w:pStyle w:val="Default"/>
        <w:jc w:val="both"/>
      </w:pPr>
      <w:r w:rsidRPr="00B65931">
        <w:t>4.3. Доклад включает в себя вводную часть, основную часть (текстовая часть по разделам, иллюстрированная необходимыми графиками, диаграммами, таблицами и др.), заключительную часть, приложения с табличным материалом.</w:t>
      </w:r>
    </w:p>
    <w:p w:rsidR="00B84C26" w:rsidRPr="00B65931" w:rsidRDefault="00B84C26" w:rsidP="00B84C26">
      <w:pPr>
        <w:pStyle w:val="Default"/>
        <w:jc w:val="both"/>
      </w:pPr>
      <w:r w:rsidRPr="00B65931">
        <w:t>4.4. Вводная часть (приводятся общие данные, характеризующие Учреждение: когда и для каких целей создано, где расположено, условия воспитания и образования, его государственный статус, основные этапы развития, основные достижения, задачи, стоящие перед Учреждением; приоритеты его развития).</w:t>
      </w:r>
    </w:p>
    <w:p w:rsidR="00B84C26" w:rsidRPr="00B65931" w:rsidRDefault="00B84C26" w:rsidP="00B84C26">
      <w:pPr>
        <w:pStyle w:val="Default"/>
        <w:jc w:val="both"/>
      </w:pPr>
      <w:r w:rsidRPr="00B65931">
        <w:t>4.5. Основная часть должна отражать, как решаются указанные во вводной части задачи, каких результатов достигли. Она имеет следующие разделы:</w:t>
      </w:r>
    </w:p>
    <w:p w:rsidR="00B84C26" w:rsidRPr="00B65931" w:rsidRDefault="00B84C26" w:rsidP="00B84C26">
      <w:pPr>
        <w:pStyle w:val="Default"/>
        <w:jc w:val="both"/>
      </w:pPr>
      <w:r w:rsidRPr="00B65931">
        <w:t>- Название раздела Содержание.</w:t>
      </w:r>
    </w:p>
    <w:p w:rsidR="00B84C26" w:rsidRPr="00B65931" w:rsidRDefault="00B84C26" w:rsidP="00B84C26">
      <w:pPr>
        <w:pStyle w:val="Default"/>
        <w:jc w:val="both"/>
      </w:pPr>
      <w:r w:rsidRPr="00B65931">
        <w:t>- Общие характеристики заведения Тип, вид, статус. Лицензия на образовательную деятельность. Местонахождение. Режим работы. Структура и количество групп. Количество мест и воспитанников. Наполняемость групп. Наличие групп кратковременного пребывания, инновационных форм дошкольного образования, консультационных пунктов для родителей и т.д. Структура управления, включая контактную информацию ответственных лиц. Органы государственно-общественного управления. План развития и приоритетные задачи на следующий год. Наличие сайта учреждения. Контактная информация.</w:t>
      </w:r>
    </w:p>
    <w:p w:rsidR="00B84C26" w:rsidRPr="00B65931" w:rsidRDefault="00B84C26" w:rsidP="00B84C26">
      <w:pPr>
        <w:pStyle w:val="Default"/>
        <w:jc w:val="both"/>
      </w:pPr>
      <w:r w:rsidRPr="00B65931">
        <w:t xml:space="preserve">- Особенности образовательного процесса. Содержание обучения и воспитания детей (методики и педагогические программы), наличие экспериментальной деятельности, авторских программ. Охрана и укрепление здоровья детей (развитие </w:t>
      </w:r>
      <w:proofErr w:type="spellStart"/>
      <w:r w:rsidRPr="00B65931">
        <w:t>здоровьесберегающих</w:t>
      </w:r>
      <w:proofErr w:type="spellEnd"/>
      <w:r w:rsidRPr="00B65931">
        <w:t xml:space="preserve"> технологий и среды в ДОУ, мероприятия и программы, направленные на укрепление здоровья детей, наличие инклюзивных программ). Организация специализированной (коррекционной) помощи детям, в том числе детям с ограниченными возможностями здоровья (деятельность психологов, логопедов, дефектологов и т.д.). Дополнительные образовательные и иные услуги. Преемственность дошкольных образовательных программ и программ начального общего образования, взаимодействие с учреждениями общего образования. Совместная работа с организациями дополнительного образования, культуры и спорта. Основные формы работы с родителями (законными представителями). </w:t>
      </w:r>
      <w:proofErr w:type="gramStart"/>
      <w:r w:rsidRPr="00B65931">
        <w:t xml:space="preserve">Условия осуществления образовательного процесса предметной образовательной среды в дошкольном образовательном учреждении и материальное оснащение (наличие специальных </w:t>
      </w:r>
      <w:r w:rsidRPr="00B65931">
        <w:lastRenderedPageBreak/>
        <w:t>помещений, оборудованных для определенных видов образовательной работы (музыкальной, физкультурно-оздоровительной, познавательной и т.п.), обеспеченность учебными материалами, наглядными пособиями, игрушками и игровыми предметами, наличие детских библиотек.</w:t>
      </w:r>
      <w:proofErr w:type="gramEnd"/>
      <w:r w:rsidRPr="00B65931">
        <w:t xml:space="preserve"> Использование компьютера в образовательной работе с детьми и т.д. </w:t>
      </w:r>
      <w:proofErr w:type="gramStart"/>
      <w:r w:rsidRPr="00B65931">
        <w:t>Условия для детей с ограниченными возможностями здоровья).</w:t>
      </w:r>
      <w:proofErr w:type="gramEnd"/>
      <w:r w:rsidRPr="00B65931">
        <w:t xml:space="preserve"> Обеспечение безопасности жизни и деятельности ребенка в здании и на прилегающей к ДОУ территории. Медицинское обслуживание.</w:t>
      </w:r>
    </w:p>
    <w:p w:rsidR="00B84C26" w:rsidRPr="00B65931" w:rsidRDefault="00B84C26" w:rsidP="00B84C26">
      <w:pPr>
        <w:pStyle w:val="Default"/>
        <w:jc w:val="both"/>
      </w:pPr>
      <w:r w:rsidRPr="00B65931">
        <w:t xml:space="preserve">— Материально-техническая база (состояние зданий, наличие всех видов благоустройства, бытовые условия в группах и специализированных кабинетах). Характеристика территории ДОУ: наличие оборудованных прогулочных площадок в соответствии с СанПиН, спортивной площадки, </w:t>
      </w:r>
      <w:proofErr w:type="spellStart"/>
      <w:r w:rsidRPr="00B65931">
        <w:t>экологоразвивающего</w:t>
      </w:r>
      <w:proofErr w:type="spellEnd"/>
      <w:r w:rsidRPr="00B65931">
        <w:t xml:space="preserve"> комплекса (уголки леса, сада, поля, цветники и т.д.). Качество и организация питания.</w:t>
      </w:r>
    </w:p>
    <w:p w:rsidR="00B84C26" w:rsidRPr="00B65931" w:rsidRDefault="00B84C26" w:rsidP="00B84C26">
      <w:pPr>
        <w:pStyle w:val="Default"/>
        <w:jc w:val="both"/>
      </w:pPr>
      <w:r w:rsidRPr="00B65931">
        <w:t>— Результаты деятельности ДОУ Результаты работы по снижению заболеваемости, анализ групп здоровья в сравнении с предыдущим годом. Достижения воспитанников, педагогов, образовательного учреждения, результаты участия воспитанников в городских и окружных мероприятиях. Мнение родителей и представителей органов общественного управления о деятельности педагогов, функционировании ДОУ и качестве предоставляемых им услугах. Информация СМИ о деятельности ДОУ.</w:t>
      </w:r>
    </w:p>
    <w:p w:rsidR="00B84C26" w:rsidRPr="00B65931" w:rsidRDefault="00B84C26" w:rsidP="00B84C26">
      <w:pPr>
        <w:pStyle w:val="Default"/>
        <w:jc w:val="both"/>
      </w:pPr>
      <w:r w:rsidRPr="00B65931">
        <w:t>— Кадровый потенциал. Качественный и количественный состав перешита (возраст, образование, переподготовка, освоение новых технологий), динамика изменений, вакансии. Развитие кадрового потенциала (профессиональные достижения отдельных педагогов, научная и экспериментальная деятельность, участие в профессиональных конкурсах).</w:t>
      </w:r>
    </w:p>
    <w:p w:rsidR="00B84C26" w:rsidRPr="00B65931" w:rsidRDefault="00B84C26" w:rsidP="00B84C26">
      <w:pPr>
        <w:pStyle w:val="Default"/>
        <w:jc w:val="both"/>
      </w:pPr>
      <w:r w:rsidRPr="00B65931">
        <w:t>— Финансовые ресурсы ДОУ и их использование. Бюджетное финансирование. Распределение средств бюджета учреждения по источникам их получения. Структура расходов ДОУ. Внебюджетная деятельность.</w:t>
      </w:r>
    </w:p>
    <w:p w:rsidR="00B84C26" w:rsidRPr="00B65931" w:rsidRDefault="00B84C26" w:rsidP="00B84C26">
      <w:pPr>
        <w:pStyle w:val="Default"/>
        <w:jc w:val="both"/>
      </w:pPr>
      <w:r w:rsidRPr="00B65931">
        <w:t>— Решения, принятые по итогам общественного обсуждения Информация, связанная с исполнением решений, которые принимаются образовательным учреждением с учётом общественной оценки её деятельности по итогам публикации предыдущего доклада. Информация о решениях, принятых образовательным учреждением в течение учебного года по итогам общественного обсуждения, и их реализации.</w:t>
      </w:r>
    </w:p>
    <w:p w:rsidR="00B84C26" w:rsidRPr="00B65931" w:rsidRDefault="00B84C26" w:rsidP="00B84C26">
      <w:pPr>
        <w:pStyle w:val="Default"/>
        <w:jc w:val="both"/>
      </w:pPr>
      <w:r w:rsidRPr="00B65931">
        <w:t>— Заключение. Перспективы и планы развития Выводы по проведенному анализу и перспективы развития. План развития и приоритетные задачи на следующий год. Планируемые структурные преобразования в учреждении.</w:t>
      </w:r>
    </w:p>
    <w:p w:rsidR="00B84C26" w:rsidRPr="00B65931" w:rsidRDefault="00B84C26" w:rsidP="00B84C26">
      <w:pPr>
        <w:pStyle w:val="Default"/>
        <w:jc w:val="both"/>
      </w:pPr>
      <w:r w:rsidRPr="00B65931">
        <w:t>— Программы, проекты, конкурсы, гранты, в которых планирует принять участие учреждение в предстоящем году.</w:t>
      </w:r>
    </w:p>
    <w:p w:rsidR="00B84C26" w:rsidRPr="00B65931" w:rsidRDefault="00B84C26" w:rsidP="00B84C26">
      <w:pPr>
        <w:pStyle w:val="Default"/>
        <w:jc w:val="both"/>
      </w:pPr>
      <w:r w:rsidRPr="00B65931">
        <w:t>4.5.1. Требования к информации, включаемой в Доклад, предъявляются следующие:</w:t>
      </w:r>
    </w:p>
    <w:p w:rsidR="00B84C26" w:rsidRPr="00B65931" w:rsidRDefault="00B84C26" w:rsidP="00B84C26">
      <w:pPr>
        <w:pStyle w:val="Default"/>
        <w:jc w:val="both"/>
      </w:pPr>
      <w:r w:rsidRPr="00B65931">
        <w:t>4.5.2. Требования к качеству информации:</w:t>
      </w:r>
    </w:p>
    <w:p w:rsidR="00B84C26" w:rsidRPr="00B65931" w:rsidRDefault="00B84C26" w:rsidP="00B84C26">
      <w:pPr>
        <w:pStyle w:val="Default"/>
        <w:jc w:val="both"/>
      </w:pPr>
      <w:r w:rsidRPr="00B65931">
        <w:t>— актуальность — информация должна соответствовать интересам и информационным потребностям целевых групп, способствовать принятию решений в сфере образования;</w:t>
      </w:r>
    </w:p>
    <w:p w:rsidR="00B84C26" w:rsidRPr="00B65931" w:rsidRDefault="00B84C26" w:rsidP="00B84C26">
      <w:pPr>
        <w:pStyle w:val="Default"/>
        <w:jc w:val="both"/>
      </w:pPr>
      <w:r w:rsidRPr="00B65931">
        <w:t>— достоверность — информация должна быть точной и обоснованной. Сведения, содержащиеся в Докладе, подкрепляются ссылками на источники первичной информации. Источники информации должны отвечать критерию надежности;</w:t>
      </w:r>
    </w:p>
    <w:p w:rsidR="00B84C26" w:rsidRPr="00B65931" w:rsidRDefault="00B84C26" w:rsidP="00B84C26">
      <w:pPr>
        <w:pStyle w:val="Default"/>
        <w:jc w:val="both"/>
      </w:pPr>
      <w:r w:rsidRPr="00B65931">
        <w:t>— необходимость и достаточность — приводимые данные факты должны служить исключительно целям обоснования или иллюстрации определенных тезисов и положений публичного доклада. Дополнительная информация может быть приведена в приложении.</w:t>
      </w:r>
    </w:p>
    <w:p w:rsidR="00B84C26" w:rsidRPr="00B65931" w:rsidRDefault="00B84C26" w:rsidP="00B84C26">
      <w:pPr>
        <w:pStyle w:val="Default"/>
        <w:jc w:val="both"/>
      </w:pPr>
      <w:r w:rsidRPr="00B65931">
        <w:t>4.5.3. 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минимизирована, с тем, чтобы Доклад в своем объеме был доступен для прочтения. 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:rsidR="00B84C26" w:rsidRPr="00B65931" w:rsidRDefault="00B84C26" w:rsidP="00B84C26">
      <w:pPr>
        <w:pStyle w:val="Default"/>
        <w:pageBreakBefore/>
        <w:jc w:val="both"/>
      </w:pPr>
    </w:p>
    <w:p w:rsidR="00B84C26" w:rsidRPr="00B65931" w:rsidRDefault="00B84C26" w:rsidP="00B84C26">
      <w:pPr>
        <w:pStyle w:val="Default"/>
        <w:jc w:val="both"/>
      </w:pPr>
      <w:r w:rsidRPr="00B65931">
        <w:t>4.5.4.Основным источником информации для Доклада является информационная, аналитическая, статистическая отчетность, а также данные внутреннего мониторинга и других исследований в Учреждении;</w:t>
      </w:r>
    </w:p>
    <w:p w:rsidR="00B84C26" w:rsidRPr="00B65931" w:rsidRDefault="00B84C26" w:rsidP="00B84C26">
      <w:pPr>
        <w:pStyle w:val="Default"/>
        <w:jc w:val="both"/>
      </w:pPr>
      <w:r w:rsidRPr="00B65931">
        <w:t>4.5.5. Опубликование персонифицированной информации об участниках образовательных отношений не допускается.</w:t>
      </w:r>
    </w:p>
    <w:p w:rsidR="00B84C26" w:rsidRPr="00B65931" w:rsidRDefault="00B84C26" w:rsidP="00B65931">
      <w:pPr>
        <w:pStyle w:val="Default"/>
        <w:jc w:val="center"/>
      </w:pPr>
      <w:r w:rsidRPr="00B65931">
        <w:rPr>
          <w:b/>
          <w:bCs/>
        </w:rPr>
        <w:t>5. Порядок подготовки и утверждения</w:t>
      </w:r>
      <w:r w:rsidR="00B65931" w:rsidRPr="00B65931">
        <w:rPr>
          <w:b/>
          <w:bCs/>
        </w:rPr>
        <w:t>.</w:t>
      </w:r>
    </w:p>
    <w:p w:rsidR="00B84C26" w:rsidRPr="00B65931" w:rsidRDefault="00B84C26" w:rsidP="00B84C26">
      <w:pPr>
        <w:pStyle w:val="Default"/>
        <w:jc w:val="both"/>
      </w:pPr>
      <w:r w:rsidRPr="00B65931">
        <w:t>5.1. Порядок подготовки и утверждения Доклада является организованным процессом и включает в себя следующие этапы:</w:t>
      </w:r>
    </w:p>
    <w:p w:rsidR="00B84C26" w:rsidRPr="00B65931" w:rsidRDefault="00B84C26" w:rsidP="00B84C26">
      <w:pPr>
        <w:pStyle w:val="Default"/>
        <w:jc w:val="both"/>
      </w:pPr>
      <w:r w:rsidRPr="00B65931">
        <w:t>- утверждение приказом заведующего учреждения состава и руководителя (координатора) рабочей группы, ответственног</w:t>
      </w:r>
      <w:proofErr w:type="gramStart"/>
      <w:r w:rsidRPr="00B65931">
        <w:t>о(</w:t>
      </w:r>
      <w:proofErr w:type="gramEnd"/>
      <w:r w:rsidRPr="00B65931">
        <w:t>ой) за подготовку Доклада (рабочая группа включает в себя представителей администрации, коллегиальных органов (педагогов, родителей (законных представителей) обучающихся);</w:t>
      </w:r>
    </w:p>
    <w:p w:rsidR="00B84C26" w:rsidRPr="00B65931" w:rsidRDefault="00B84C26" w:rsidP="00B84C26">
      <w:pPr>
        <w:pStyle w:val="Default"/>
        <w:jc w:val="both"/>
      </w:pPr>
      <w:r w:rsidRPr="00B65931">
        <w:t>- утверждение на заседании рабочей группы плана работы по подготовке Доклада;</w:t>
      </w:r>
    </w:p>
    <w:p w:rsidR="00B84C26" w:rsidRPr="00B65931" w:rsidRDefault="00B84C26" w:rsidP="00B84C26">
      <w:pPr>
        <w:pStyle w:val="Default"/>
        <w:jc w:val="both"/>
      </w:pPr>
      <w:r w:rsidRPr="00B65931">
        <w:t>- разработка структуры и содержания Доклада;</w:t>
      </w:r>
    </w:p>
    <w:p w:rsidR="00B84C26" w:rsidRPr="00B65931" w:rsidRDefault="00B84C26" w:rsidP="00B84C26">
      <w:pPr>
        <w:pStyle w:val="Default"/>
        <w:jc w:val="both"/>
      </w:pPr>
      <w:r w:rsidRPr="00B65931">
        <w:t>- утверждение на заседании рабочей группы структуры Доклада;</w:t>
      </w:r>
    </w:p>
    <w:p w:rsidR="00B84C26" w:rsidRPr="00B65931" w:rsidRDefault="00B84C26" w:rsidP="00B84C26">
      <w:pPr>
        <w:pStyle w:val="Default"/>
        <w:jc w:val="both"/>
      </w:pPr>
      <w:r w:rsidRPr="00B65931">
        <w:t>- сбор необходимых для Доклада данных (в т. ч. посредством опросов, анкетирования, иных социологических методов, мониторинга);</w:t>
      </w:r>
    </w:p>
    <w:p w:rsidR="00B84C26" w:rsidRPr="00B65931" w:rsidRDefault="00B84C26" w:rsidP="00B84C26">
      <w:pPr>
        <w:pStyle w:val="Default"/>
        <w:jc w:val="both"/>
      </w:pPr>
      <w:r w:rsidRPr="00B65931">
        <w:t>- написание всех отдельных разделов Доклада, его аннотации, сокращенного (например, для публикации в местных СМИ) варианта;</w:t>
      </w:r>
    </w:p>
    <w:p w:rsidR="00B84C26" w:rsidRPr="00B65931" w:rsidRDefault="00B84C26" w:rsidP="00B84C26">
      <w:pPr>
        <w:pStyle w:val="Default"/>
        <w:jc w:val="both"/>
      </w:pPr>
      <w:r w:rsidRPr="00B65931">
        <w:t>- представление проекта Доклада на расширенное заседание общего собрания работников Учреждения, обсуждение;</w:t>
      </w:r>
    </w:p>
    <w:p w:rsidR="00B65931" w:rsidRPr="00B65931" w:rsidRDefault="00B84C26" w:rsidP="00B84C26">
      <w:pPr>
        <w:pStyle w:val="Default"/>
        <w:jc w:val="both"/>
      </w:pPr>
      <w:r w:rsidRPr="00B65931">
        <w:t xml:space="preserve">- доработка проекта Доклада по результатам обсуждения; </w:t>
      </w:r>
    </w:p>
    <w:p w:rsidR="00B84C26" w:rsidRPr="00B65931" w:rsidRDefault="00B84C26" w:rsidP="00B84C26">
      <w:pPr>
        <w:pStyle w:val="Default"/>
        <w:jc w:val="both"/>
      </w:pPr>
      <w:r w:rsidRPr="00B65931">
        <w:t xml:space="preserve">- утверждение Доклада приказом </w:t>
      </w:r>
      <w:proofErr w:type="gramStart"/>
      <w:r w:rsidRPr="00B65931">
        <w:t>заведующего Учреждения</w:t>
      </w:r>
      <w:proofErr w:type="gramEnd"/>
      <w:r w:rsidRPr="00B65931">
        <w:t>; (в т. ч. сокращенного его варианта) и подготовка его к презентации и публикации.</w:t>
      </w:r>
    </w:p>
    <w:p w:rsidR="00B84C26" w:rsidRPr="00B65931" w:rsidRDefault="00B84C26" w:rsidP="00B65931">
      <w:pPr>
        <w:pStyle w:val="Default"/>
        <w:jc w:val="center"/>
      </w:pPr>
      <w:r w:rsidRPr="00B65931">
        <w:rPr>
          <w:b/>
          <w:bCs/>
        </w:rPr>
        <w:t>6. Публикация и распространение.</w:t>
      </w:r>
    </w:p>
    <w:p w:rsidR="00B84C26" w:rsidRPr="00B65931" w:rsidRDefault="00B84C26" w:rsidP="00B84C26">
      <w:pPr>
        <w:pStyle w:val="Default"/>
        <w:jc w:val="both"/>
      </w:pPr>
      <w:r w:rsidRPr="00B65931">
        <w:t>6.1. Утвержденный Доклад публикуется и распространяется в следующих формах:</w:t>
      </w:r>
    </w:p>
    <w:p w:rsidR="00B84C26" w:rsidRPr="00B65931" w:rsidRDefault="00B84C26" w:rsidP="00B84C26">
      <w:pPr>
        <w:pStyle w:val="Default"/>
        <w:jc w:val="both"/>
      </w:pPr>
      <w:r w:rsidRPr="00B65931">
        <w:t>- размещение Доклада на интернет-сайте Учреждения;</w:t>
      </w:r>
    </w:p>
    <w:p w:rsidR="00B84C26" w:rsidRPr="00B65931" w:rsidRDefault="00B84C26" w:rsidP="00B84C26">
      <w:pPr>
        <w:pStyle w:val="Default"/>
        <w:jc w:val="both"/>
      </w:pPr>
      <w:r w:rsidRPr="00B65931">
        <w:t>- проведения расширенного общего родительского собрания или стендового доклада.</w:t>
      </w:r>
    </w:p>
    <w:p w:rsidR="00773F82" w:rsidRPr="00B65931" w:rsidRDefault="00B84C26" w:rsidP="00B84C26">
      <w:pPr>
        <w:jc w:val="both"/>
        <w:rPr>
          <w:rFonts w:ascii="Times New Roman" w:hAnsi="Times New Roman" w:cs="Times New Roman"/>
          <w:sz w:val="24"/>
          <w:szCs w:val="24"/>
        </w:rPr>
      </w:pPr>
      <w:r w:rsidRPr="00B65931">
        <w:rPr>
          <w:rFonts w:ascii="Times New Roman" w:hAnsi="Times New Roman" w:cs="Times New Roman"/>
          <w:sz w:val="24"/>
          <w:szCs w:val="24"/>
        </w:rPr>
        <w:t>6.2. Доклад зачитывается на заседании Управляющего Совета ежегодно</w:t>
      </w:r>
    </w:p>
    <w:sectPr w:rsidR="00773F82" w:rsidRPr="00B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26"/>
    <w:rsid w:val="000074D5"/>
    <w:rsid w:val="0005704C"/>
    <w:rsid w:val="00061D0B"/>
    <w:rsid w:val="00067901"/>
    <w:rsid w:val="0007572F"/>
    <w:rsid w:val="00092E64"/>
    <w:rsid w:val="00093CF2"/>
    <w:rsid w:val="000A4802"/>
    <w:rsid w:val="000C556A"/>
    <w:rsid w:val="000C63DC"/>
    <w:rsid w:val="000D134D"/>
    <w:rsid w:val="000E68B1"/>
    <w:rsid w:val="000E7F1A"/>
    <w:rsid w:val="000F3CB3"/>
    <w:rsid w:val="0012193D"/>
    <w:rsid w:val="00130495"/>
    <w:rsid w:val="001318F7"/>
    <w:rsid w:val="00137529"/>
    <w:rsid w:val="00154E80"/>
    <w:rsid w:val="00155E04"/>
    <w:rsid w:val="00156A5D"/>
    <w:rsid w:val="00181138"/>
    <w:rsid w:val="00197A23"/>
    <w:rsid w:val="001A1F70"/>
    <w:rsid w:val="00215C4D"/>
    <w:rsid w:val="002169F6"/>
    <w:rsid w:val="0023169B"/>
    <w:rsid w:val="00245CF0"/>
    <w:rsid w:val="00251567"/>
    <w:rsid w:val="00255B6A"/>
    <w:rsid w:val="00255B7F"/>
    <w:rsid w:val="002560CC"/>
    <w:rsid w:val="0027504C"/>
    <w:rsid w:val="002769DE"/>
    <w:rsid w:val="002B384E"/>
    <w:rsid w:val="002C3D7A"/>
    <w:rsid w:val="002D2664"/>
    <w:rsid w:val="002F6907"/>
    <w:rsid w:val="00310361"/>
    <w:rsid w:val="0032301B"/>
    <w:rsid w:val="003233C7"/>
    <w:rsid w:val="00326932"/>
    <w:rsid w:val="003633E0"/>
    <w:rsid w:val="0037127F"/>
    <w:rsid w:val="00391D39"/>
    <w:rsid w:val="00391FC5"/>
    <w:rsid w:val="003A0260"/>
    <w:rsid w:val="003C7B6C"/>
    <w:rsid w:val="003D4F9B"/>
    <w:rsid w:val="003F4D98"/>
    <w:rsid w:val="003F5F55"/>
    <w:rsid w:val="00410F93"/>
    <w:rsid w:val="00412CF1"/>
    <w:rsid w:val="00412E29"/>
    <w:rsid w:val="00413004"/>
    <w:rsid w:val="00413CED"/>
    <w:rsid w:val="00433022"/>
    <w:rsid w:val="00437A5D"/>
    <w:rsid w:val="00447094"/>
    <w:rsid w:val="004477BA"/>
    <w:rsid w:val="00447D2D"/>
    <w:rsid w:val="00461F61"/>
    <w:rsid w:val="004748E0"/>
    <w:rsid w:val="00480AD1"/>
    <w:rsid w:val="004D7414"/>
    <w:rsid w:val="004E2132"/>
    <w:rsid w:val="004E577C"/>
    <w:rsid w:val="004E6261"/>
    <w:rsid w:val="00500CD7"/>
    <w:rsid w:val="00503D9E"/>
    <w:rsid w:val="00516909"/>
    <w:rsid w:val="0053244B"/>
    <w:rsid w:val="005369CD"/>
    <w:rsid w:val="00562238"/>
    <w:rsid w:val="00562374"/>
    <w:rsid w:val="005631AB"/>
    <w:rsid w:val="00570EF6"/>
    <w:rsid w:val="005A6E1D"/>
    <w:rsid w:val="005A7D2B"/>
    <w:rsid w:val="005B146C"/>
    <w:rsid w:val="005D009C"/>
    <w:rsid w:val="005D0489"/>
    <w:rsid w:val="005D0A3B"/>
    <w:rsid w:val="005E7CEC"/>
    <w:rsid w:val="00633B1E"/>
    <w:rsid w:val="0063516F"/>
    <w:rsid w:val="00651869"/>
    <w:rsid w:val="00653A10"/>
    <w:rsid w:val="0066742A"/>
    <w:rsid w:val="00675EC3"/>
    <w:rsid w:val="00683950"/>
    <w:rsid w:val="00692575"/>
    <w:rsid w:val="006A0144"/>
    <w:rsid w:val="006A32CF"/>
    <w:rsid w:val="006C0A86"/>
    <w:rsid w:val="006C7C52"/>
    <w:rsid w:val="006D4973"/>
    <w:rsid w:val="006F4BAC"/>
    <w:rsid w:val="007064E8"/>
    <w:rsid w:val="007115A8"/>
    <w:rsid w:val="00713442"/>
    <w:rsid w:val="0071797D"/>
    <w:rsid w:val="0072199F"/>
    <w:rsid w:val="00726E62"/>
    <w:rsid w:val="00740A8A"/>
    <w:rsid w:val="00771C9F"/>
    <w:rsid w:val="00773F82"/>
    <w:rsid w:val="00775173"/>
    <w:rsid w:val="00786F8B"/>
    <w:rsid w:val="00795368"/>
    <w:rsid w:val="00796FB5"/>
    <w:rsid w:val="007B258E"/>
    <w:rsid w:val="008027F9"/>
    <w:rsid w:val="0083274F"/>
    <w:rsid w:val="00833075"/>
    <w:rsid w:val="00837EA3"/>
    <w:rsid w:val="00844563"/>
    <w:rsid w:val="00844C6A"/>
    <w:rsid w:val="00855306"/>
    <w:rsid w:val="0086309F"/>
    <w:rsid w:val="00875F79"/>
    <w:rsid w:val="00881628"/>
    <w:rsid w:val="008821B5"/>
    <w:rsid w:val="008932A2"/>
    <w:rsid w:val="008C20E8"/>
    <w:rsid w:val="008E4950"/>
    <w:rsid w:val="008F3EBC"/>
    <w:rsid w:val="008F5555"/>
    <w:rsid w:val="00907790"/>
    <w:rsid w:val="009100D5"/>
    <w:rsid w:val="0091427E"/>
    <w:rsid w:val="00923C67"/>
    <w:rsid w:val="00935743"/>
    <w:rsid w:val="0095580C"/>
    <w:rsid w:val="00957F3A"/>
    <w:rsid w:val="00960CED"/>
    <w:rsid w:val="0096475E"/>
    <w:rsid w:val="009802EC"/>
    <w:rsid w:val="00992A17"/>
    <w:rsid w:val="009A3324"/>
    <w:rsid w:val="009B4EF4"/>
    <w:rsid w:val="009D5BEC"/>
    <w:rsid w:val="009E243C"/>
    <w:rsid w:val="009F3C17"/>
    <w:rsid w:val="00A0296E"/>
    <w:rsid w:val="00A07BA9"/>
    <w:rsid w:val="00A16438"/>
    <w:rsid w:val="00A16D0A"/>
    <w:rsid w:val="00A3196E"/>
    <w:rsid w:val="00A376D7"/>
    <w:rsid w:val="00A43F07"/>
    <w:rsid w:val="00A53A7B"/>
    <w:rsid w:val="00A6090D"/>
    <w:rsid w:val="00A66461"/>
    <w:rsid w:val="00A66DF8"/>
    <w:rsid w:val="00A81004"/>
    <w:rsid w:val="00A83C36"/>
    <w:rsid w:val="00A96CE6"/>
    <w:rsid w:val="00AA5EE3"/>
    <w:rsid w:val="00AC1063"/>
    <w:rsid w:val="00AC50DA"/>
    <w:rsid w:val="00AD2E43"/>
    <w:rsid w:val="00AD77E3"/>
    <w:rsid w:val="00AE6E06"/>
    <w:rsid w:val="00B06940"/>
    <w:rsid w:val="00B32BAC"/>
    <w:rsid w:val="00B36C9E"/>
    <w:rsid w:val="00B4403C"/>
    <w:rsid w:val="00B53811"/>
    <w:rsid w:val="00B64335"/>
    <w:rsid w:val="00B65931"/>
    <w:rsid w:val="00B708F7"/>
    <w:rsid w:val="00B811BE"/>
    <w:rsid w:val="00B83A4B"/>
    <w:rsid w:val="00B84C26"/>
    <w:rsid w:val="00B92355"/>
    <w:rsid w:val="00BA6BBD"/>
    <w:rsid w:val="00BB3C28"/>
    <w:rsid w:val="00BB6DBD"/>
    <w:rsid w:val="00BC1F6D"/>
    <w:rsid w:val="00BD66F4"/>
    <w:rsid w:val="00BF00A3"/>
    <w:rsid w:val="00C042DC"/>
    <w:rsid w:val="00C41C6E"/>
    <w:rsid w:val="00C710BB"/>
    <w:rsid w:val="00C7541E"/>
    <w:rsid w:val="00C77549"/>
    <w:rsid w:val="00C836B2"/>
    <w:rsid w:val="00CA41DD"/>
    <w:rsid w:val="00CB6F48"/>
    <w:rsid w:val="00CC0AA0"/>
    <w:rsid w:val="00CD49CF"/>
    <w:rsid w:val="00CF53BF"/>
    <w:rsid w:val="00D038E9"/>
    <w:rsid w:val="00D05A47"/>
    <w:rsid w:val="00D3792F"/>
    <w:rsid w:val="00D44023"/>
    <w:rsid w:val="00D4728D"/>
    <w:rsid w:val="00D55EB7"/>
    <w:rsid w:val="00D92E0D"/>
    <w:rsid w:val="00DB3976"/>
    <w:rsid w:val="00DD2343"/>
    <w:rsid w:val="00DD7006"/>
    <w:rsid w:val="00E06CBF"/>
    <w:rsid w:val="00E56F84"/>
    <w:rsid w:val="00E76B2E"/>
    <w:rsid w:val="00E80F5A"/>
    <w:rsid w:val="00E838C5"/>
    <w:rsid w:val="00EA44C4"/>
    <w:rsid w:val="00EA493C"/>
    <w:rsid w:val="00EA7443"/>
    <w:rsid w:val="00EA7EB5"/>
    <w:rsid w:val="00EE40FB"/>
    <w:rsid w:val="00EF7328"/>
    <w:rsid w:val="00EF7A59"/>
    <w:rsid w:val="00F24776"/>
    <w:rsid w:val="00F26E8E"/>
    <w:rsid w:val="00F351A6"/>
    <w:rsid w:val="00F3630F"/>
    <w:rsid w:val="00F47383"/>
    <w:rsid w:val="00F47EA0"/>
    <w:rsid w:val="00F53BB1"/>
    <w:rsid w:val="00F75159"/>
    <w:rsid w:val="00FA400E"/>
    <w:rsid w:val="00FA4635"/>
    <w:rsid w:val="00FA5490"/>
    <w:rsid w:val="00FA5E28"/>
    <w:rsid w:val="00FB1A47"/>
    <w:rsid w:val="00FB258E"/>
    <w:rsid w:val="00FD5974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4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4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2019-02-10T12:38:00Z</dcterms:created>
  <dcterms:modified xsi:type="dcterms:W3CDTF">2019-02-11T03:37:00Z</dcterms:modified>
</cp:coreProperties>
</file>